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67F44" w14:textId="77777777" w:rsidR="00EF402A" w:rsidRPr="00EF402A" w:rsidRDefault="00EF402A" w:rsidP="00EF402A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en-US" w:eastAsia="hu-HU"/>
        </w:rPr>
      </w:pPr>
      <w:r w:rsidRPr="00EF402A">
        <w:rPr>
          <w:rFonts w:ascii="Times New Roman" w:eastAsia="Calibri" w:hAnsi="Times New Roman" w:cs="Times New Roman"/>
          <w:sz w:val="24"/>
          <w:szCs w:val="24"/>
          <w:u w:val="single"/>
          <w:lang w:val="en-US" w:eastAsia="hu-HU"/>
        </w:rPr>
        <w:t>Data for comparing fuel prices</w:t>
      </w:r>
    </w:p>
    <w:p w14:paraId="705D546D" w14:textId="77777777" w:rsidR="00EF402A" w:rsidRPr="00EF402A" w:rsidRDefault="00EF402A" w:rsidP="00EF402A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en-US" w:eastAsia="hu-HU"/>
        </w:rPr>
      </w:pPr>
    </w:p>
    <w:p w14:paraId="477CDC33" w14:textId="77777777" w:rsidR="00EF402A" w:rsidRPr="00EF402A" w:rsidRDefault="00EF402A" w:rsidP="00EF402A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en-US" w:eastAsia="hu-HU"/>
        </w:rPr>
      </w:pPr>
      <w:r w:rsidRPr="00EF402A">
        <w:rPr>
          <w:rFonts w:ascii="Times New Roman" w:eastAsia="Calibri" w:hAnsi="Times New Roman" w:cs="Times New Roman"/>
          <w:sz w:val="24"/>
          <w:szCs w:val="24"/>
          <w:lang w:val="en-US" w:eastAsia="hu-HU"/>
        </w:rPr>
        <w:t>In accordance with the Commission Implementing Regulation</w:t>
      </w:r>
      <w:r w:rsidRPr="00EF402A">
        <w:rPr>
          <w:rFonts w:ascii="Calibri" w:eastAsia="Calibri" w:hAnsi="Calibri" w:cs="Calibri"/>
          <w:lang w:val="en-US" w:eastAsia="hu-HU"/>
        </w:rPr>
        <w:t xml:space="preserve"> </w:t>
      </w:r>
      <w:r w:rsidRPr="00EF402A">
        <w:rPr>
          <w:rFonts w:ascii="Times New Roman" w:eastAsia="Calibri" w:hAnsi="Times New Roman" w:cs="Times New Roman"/>
          <w:sz w:val="24"/>
          <w:szCs w:val="24"/>
          <w:lang w:val="en-US" w:eastAsia="hu-HU"/>
        </w:rPr>
        <w:t>2018/732 of 17 May 2018 on a common methodology for alternative fuels unit price comparison in accordance with Directive 2014/94/EU of the European Parliament and of the Council, the Government of Hungary has prepared the legislative amendment to the 4/2009. NFGM-SZMM joint decree on the detailed rules for indicating the sales price and unit price of products, as well as the fee for services (hereinafter: legislative amendment) that complies with EU legislation. The legislative amendment was announced on August 31, 2021, in issue No. 160 of the Hungarian Gazette 2021.</w:t>
      </w:r>
    </w:p>
    <w:p w14:paraId="1C185B15" w14:textId="77777777" w:rsidR="00EF402A" w:rsidRPr="00EF402A" w:rsidRDefault="00EF402A" w:rsidP="00EF402A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en-US" w:eastAsia="hu-HU"/>
        </w:rPr>
      </w:pPr>
    </w:p>
    <w:p w14:paraId="6D6B0433" w14:textId="77777777" w:rsidR="00EF402A" w:rsidRPr="00EF402A" w:rsidRDefault="00EF402A" w:rsidP="00EF402A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hu-HU"/>
        </w:rPr>
      </w:pPr>
      <w:r w:rsidRPr="00EF402A">
        <w:rPr>
          <w:rFonts w:ascii="Times New Roman" w:eastAsia="Calibri" w:hAnsi="Times New Roman" w:cs="Times New Roman"/>
          <w:sz w:val="24"/>
          <w:szCs w:val="24"/>
          <w:lang w:val="en-US" w:eastAsia="hu-HU"/>
        </w:rPr>
        <w:t xml:space="preserve">Among the options presented in the FPC4Consumers guide, </w:t>
      </w:r>
      <w:r w:rsidRPr="00EF402A">
        <w:rPr>
          <w:rFonts w:ascii="Times New Roman" w:eastAsia="Calibri" w:hAnsi="Times New Roman" w:cs="Times New Roman"/>
          <w:b/>
          <w:bCs/>
          <w:sz w:val="24"/>
          <w:szCs w:val="24"/>
          <w:lang w:val="en-US" w:eastAsia="hu-HU"/>
        </w:rPr>
        <w:t>we chose to perform the calculation for only one segment. And this segment covers vehicles that are considered mid-range and lower-mid-range in domestic terms.</w:t>
      </w:r>
    </w:p>
    <w:p w14:paraId="3D8D14FC" w14:textId="77777777" w:rsidR="00EF402A" w:rsidRPr="00EF402A" w:rsidRDefault="00EF402A" w:rsidP="00EF402A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en-US" w:eastAsia="hu-HU"/>
        </w:rPr>
      </w:pPr>
    </w:p>
    <w:p w14:paraId="686AD625" w14:textId="77777777" w:rsidR="00EF402A" w:rsidRPr="00EF402A" w:rsidRDefault="00EF402A" w:rsidP="00EF402A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en-US" w:eastAsia="hu-HU"/>
        </w:rPr>
      </w:pPr>
      <w:r w:rsidRPr="00EF402A">
        <w:rPr>
          <w:rFonts w:ascii="Times New Roman" w:eastAsia="Calibri" w:hAnsi="Times New Roman" w:cs="Times New Roman"/>
          <w:sz w:val="24"/>
          <w:szCs w:val="24"/>
          <w:lang w:val="en-US" w:eastAsia="hu-HU"/>
        </w:rPr>
        <w:t xml:space="preserve">According to the legislative amendment if the operator of the fueling station distributes alternative fuels at the fuel filling station, must indicate the comparison of the unit prices of </w:t>
      </w:r>
      <w:r w:rsidRPr="00EF402A">
        <w:rPr>
          <w:rFonts w:ascii="Times New Roman" w:eastAsia="Calibri" w:hAnsi="Times New Roman" w:cs="Times New Roman"/>
          <w:b/>
          <w:bCs/>
          <w:sz w:val="24"/>
          <w:szCs w:val="24"/>
          <w:lang w:val="en-US" w:eastAsia="hu-HU"/>
        </w:rPr>
        <w:t>95 octane motor gasoline</w:t>
      </w:r>
      <w:r w:rsidRPr="00EF402A">
        <w:rPr>
          <w:rFonts w:ascii="Times New Roman" w:eastAsia="Calibri" w:hAnsi="Times New Roman" w:cs="Times New Roman"/>
          <w:sz w:val="24"/>
          <w:szCs w:val="24"/>
          <w:lang w:val="en-US" w:eastAsia="hu-HU"/>
        </w:rPr>
        <w:t xml:space="preserve"> according to the MSZ EN 228 standard and </w:t>
      </w:r>
      <w:r w:rsidRPr="00EF402A">
        <w:rPr>
          <w:rFonts w:ascii="Times New Roman" w:eastAsia="Calibri" w:hAnsi="Times New Roman" w:cs="Times New Roman"/>
          <w:b/>
          <w:bCs/>
          <w:sz w:val="24"/>
          <w:szCs w:val="24"/>
          <w:lang w:val="en-US" w:eastAsia="hu-HU"/>
        </w:rPr>
        <w:t>diesel fuel oil</w:t>
      </w:r>
      <w:r w:rsidRPr="00EF402A">
        <w:rPr>
          <w:rFonts w:ascii="Times New Roman" w:eastAsia="Calibri" w:hAnsi="Times New Roman" w:cs="Times New Roman"/>
          <w:sz w:val="24"/>
          <w:szCs w:val="24"/>
          <w:lang w:val="en-US" w:eastAsia="hu-HU"/>
        </w:rPr>
        <w:t xml:space="preserve"> according to the </w:t>
      </w:r>
      <w:r w:rsidRPr="00EF402A">
        <w:rPr>
          <w:rFonts w:ascii="Times New Roman" w:eastAsia="Calibri" w:hAnsi="Times New Roman" w:cs="Times New Roman"/>
          <w:b/>
          <w:bCs/>
          <w:sz w:val="24"/>
          <w:szCs w:val="24"/>
          <w:lang w:val="en-US" w:eastAsia="hu-HU"/>
        </w:rPr>
        <w:t>MSZ EN 590 standard</w:t>
      </w:r>
      <w:r w:rsidRPr="00EF402A">
        <w:rPr>
          <w:rFonts w:ascii="Times New Roman" w:eastAsia="Calibri" w:hAnsi="Times New Roman" w:cs="Times New Roman"/>
          <w:sz w:val="24"/>
          <w:szCs w:val="24"/>
          <w:lang w:val="en-US" w:eastAsia="hu-HU"/>
        </w:rPr>
        <w:t xml:space="preserve"> and the alternative fuel (for example LPG) distributed at the fueling station calculated based on the methodology according to Annex 1 of the legislative amendment. </w:t>
      </w:r>
    </w:p>
    <w:p w14:paraId="65A63809" w14:textId="77777777" w:rsidR="00EF402A" w:rsidRPr="00EF402A" w:rsidRDefault="00EF402A" w:rsidP="00EF402A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en-US" w:eastAsia="hu-HU"/>
        </w:rPr>
      </w:pPr>
    </w:p>
    <w:p w14:paraId="34C08F01" w14:textId="77777777" w:rsidR="00EF402A" w:rsidRPr="00EF402A" w:rsidRDefault="00EF402A" w:rsidP="00EF402A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hu-HU"/>
        </w:rPr>
      </w:pPr>
      <w:r w:rsidRPr="00EF402A">
        <w:rPr>
          <w:rFonts w:ascii="Times New Roman" w:eastAsia="Calibri" w:hAnsi="Times New Roman" w:cs="Times New Roman"/>
          <w:b/>
          <w:bCs/>
          <w:sz w:val="24"/>
          <w:szCs w:val="24"/>
          <w:lang w:val="en-US" w:eastAsia="hu-HU"/>
        </w:rPr>
        <w:t>In case of electricity and regarding the electric charging point of the fuel filling station, the lowest available electromobility service fee shall be applied</w:t>
      </w:r>
      <w:r w:rsidRPr="00EF402A">
        <w:rPr>
          <w:rFonts w:ascii="Calibri" w:eastAsia="Calibri" w:hAnsi="Calibri" w:cs="Calibri"/>
          <w:lang w:val="en-US" w:eastAsia="hu-HU"/>
        </w:rPr>
        <w:t xml:space="preserve">; </w:t>
      </w:r>
      <w:r w:rsidRPr="00EF402A">
        <w:rPr>
          <w:rFonts w:ascii="Times New Roman" w:eastAsia="Calibri" w:hAnsi="Times New Roman" w:cs="Times New Roman"/>
          <w:sz w:val="24"/>
          <w:szCs w:val="24"/>
          <w:lang w:val="en-US" w:eastAsia="hu-HU"/>
        </w:rPr>
        <w:t>this</w:t>
      </w:r>
      <w:r w:rsidRPr="00EF402A">
        <w:rPr>
          <w:rFonts w:ascii="Calibri" w:eastAsia="Calibri" w:hAnsi="Calibri" w:cs="Calibri"/>
          <w:sz w:val="24"/>
          <w:szCs w:val="24"/>
          <w:lang w:val="en-US" w:eastAsia="hu-HU"/>
        </w:rPr>
        <w:t xml:space="preserve"> </w:t>
      </w:r>
      <w:r w:rsidRPr="00EF402A">
        <w:rPr>
          <w:rFonts w:ascii="Times New Roman" w:eastAsia="Calibri" w:hAnsi="Times New Roman" w:cs="Times New Roman"/>
          <w:sz w:val="24"/>
          <w:szCs w:val="24"/>
          <w:lang w:val="en-US" w:eastAsia="hu-HU"/>
        </w:rPr>
        <w:t xml:space="preserve">value can vary from fuel filling station to fuel filling station, which means that </w:t>
      </w:r>
      <w:r w:rsidRPr="00EF402A">
        <w:rPr>
          <w:rFonts w:ascii="Times New Roman" w:eastAsia="Calibri" w:hAnsi="Times New Roman" w:cs="Times New Roman"/>
          <w:b/>
          <w:bCs/>
          <w:sz w:val="24"/>
          <w:szCs w:val="24"/>
          <w:lang w:val="en-US" w:eastAsia="hu-HU"/>
        </w:rPr>
        <w:t>we are not able to provide uniform data regarding electricity.</w:t>
      </w:r>
    </w:p>
    <w:p w14:paraId="5A3AFC1E" w14:textId="77777777" w:rsidR="00EF402A" w:rsidRPr="00EF402A" w:rsidRDefault="00EF402A" w:rsidP="00EF402A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en-US" w:eastAsia="hu-HU"/>
        </w:rPr>
      </w:pPr>
    </w:p>
    <w:p w14:paraId="23E6F42D" w14:textId="77777777" w:rsidR="00EF402A" w:rsidRPr="00EF402A" w:rsidRDefault="00EF402A" w:rsidP="00EF402A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hu-HU"/>
        </w:rPr>
      </w:pPr>
      <w:r w:rsidRPr="00EF402A">
        <w:rPr>
          <w:rFonts w:ascii="Times New Roman" w:eastAsia="Calibri" w:hAnsi="Times New Roman" w:cs="Times New Roman"/>
          <w:sz w:val="24"/>
          <w:szCs w:val="24"/>
          <w:lang w:val="en-US" w:eastAsia="hu-HU"/>
        </w:rPr>
        <w:t xml:space="preserve">Based on the above and </w:t>
      </w:r>
      <w:proofErr w:type="gramStart"/>
      <w:r w:rsidRPr="00EF402A">
        <w:rPr>
          <w:rFonts w:ascii="Times New Roman" w:eastAsia="Calibri" w:hAnsi="Times New Roman" w:cs="Times New Roman"/>
          <w:sz w:val="24"/>
          <w:szCs w:val="24"/>
          <w:lang w:val="en-US" w:eastAsia="hu-HU"/>
        </w:rPr>
        <w:t>with regard to</w:t>
      </w:r>
      <w:proofErr w:type="gramEnd"/>
      <w:r w:rsidRPr="00EF402A">
        <w:rPr>
          <w:rFonts w:ascii="Times New Roman" w:eastAsia="Calibri" w:hAnsi="Times New Roman" w:cs="Times New Roman"/>
          <w:sz w:val="24"/>
          <w:szCs w:val="24"/>
          <w:lang w:val="en-US" w:eastAsia="hu-HU"/>
        </w:rPr>
        <w:t xml:space="preserve"> Hungary, we </w:t>
      </w:r>
      <w:r w:rsidRPr="00EF402A">
        <w:rPr>
          <w:rFonts w:ascii="Times New Roman" w:eastAsia="Calibri" w:hAnsi="Times New Roman" w:cs="Times New Roman"/>
          <w:b/>
          <w:bCs/>
          <w:sz w:val="24"/>
          <w:szCs w:val="24"/>
          <w:lang w:val="en-US" w:eastAsia="hu-HU"/>
        </w:rPr>
        <w:t>can provide values for gasoline, diesel and LPG within the framework of data provision.</w:t>
      </w:r>
      <w:r w:rsidRPr="00EF402A">
        <w:rPr>
          <w:rFonts w:ascii="Calibri" w:eastAsia="Calibri" w:hAnsi="Calibri" w:cs="Calibri"/>
          <w:lang w:val="en-US" w:eastAsia="hu-HU"/>
        </w:rPr>
        <w:t xml:space="preserve"> </w:t>
      </w:r>
      <w:r w:rsidRPr="00EF402A">
        <w:rPr>
          <w:rFonts w:ascii="Times New Roman" w:eastAsia="Calibri" w:hAnsi="Times New Roman" w:cs="Times New Roman"/>
          <w:b/>
          <w:bCs/>
          <w:sz w:val="24"/>
          <w:szCs w:val="24"/>
          <w:lang w:val="en-US" w:eastAsia="hu-HU"/>
        </w:rPr>
        <w:t xml:space="preserve">Average fuel prices are published monthly on the website of the National Tax and Customs Administration, these average prices are </w:t>
      </w:r>
      <w:proofErr w:type="gramStart"/>
      <w:r w:rsidRPr="00EF402A">
        <w:rPr>
          <w:rFonts w:ascii="Times New Roman" w:eastAsia="Calibri" w:hAnsi="Times New Roman" w:cs="Times New Roman"/>
          <w:b/>
          <w:bCs/>
          <w:sz w:val="24"/>
          <w:szCs w:val="24"/>
          <w:lang w:val="en-US" w:eastAsia="hu-HU"/>
        </w:rPr>
        <w:t>taken into account</w:t>
      </w:r>
      <w:proofErr w:type="gramEnd"/>
      <w:r w:rsidRPr="00EF402A">
        <w:rPr>
          <w:rFonts w:ascii="Times New Roman" w:eastAsia="Calibri" w:hAnsi="Times New Roman" w:cs="Times New Roman"/>
          <w:b/>
          <w:bCs/>
          <w:sz w:val="24"/>
          <w:szCs w:val="24"/>
          <w:lang w:val="en-US" w:eastAsia="hu-HU"/>
        </w:rPr>
        <w:t xml:space="preserve"> in our calculations for gasoline, diesel and LPG.</w:t>
      </w:r>
    </w:p>
    <w:p w14:paraId="6E321DB0" w14:textId="77777777" w:rsidR="00EF402A" w:rsidRPr="00EF402A" w:rsidRDefault="00EF402A" w:rsidP="00EF402A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en-US" w:eastAsia="hu-HU"/>
        </w:rPr>
      </w:pPr>
    </w:p>
    <w:p w14:paraId="13A9E3BF" w14:textId="77777777" w:rsidR="00EF402A" w:rsidRPr="00EF402A" w:rsidRDefault="00EF402A" w:rsidP="00EF402A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en-US" w:eastAsia="hu-HU"/>
        </w:rPr>
      </w:pPr>
      <w:r w:rsidRPr="00EF402A">
        <w:rPr>
          <w:rFonts w:ascii="Times New Roman" w:eastAsia="Calibri" w:hAnsi="Times New Roman" w:cs="Times New Roman"/>
          <w:sz w:val="24"/>
          <w:szCs w:val="24"/>
          <w:u w:val="single"/>
          <w:lang w:val="en-US" w:eastAsia="hu-HU"/>
        </w:rPr>
        <w:t xml:space="preserve">The values for the comparison of fuel prices in the </w:t>
      </w:r>
      <w:r w:rsidRPr="00EF402A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US" w:eastAsia="hu-HU"/>
        </w:rPr>
        <w:t>first quarter of 2022</w:t>
      </w:r>
      <w:r w:rsidRPr="00EF402A">
        <w:rPr>
          <w:rFonts w:ascii="Times New Roman" w:eastAsia="Calibri" w:hAnsi="Times New Roman" w:cs="Times New Roman"/>
          <w:sz w:val="24"/>
          <w:szCs w:val="24"/>
          <w:u w:val="single"/>
          <w:lang w:val="en-US" w:eastAsia="hu-HU"/>
        </w:rPr>
        <w:t xml:space="preserve"> were as follows:</w:t>
      </w:r>
    </w:p>
    <w:p w14:paraId="7792E522" w14:textId="77777777" w:rsidR="00EF402A" w:rsidRPr="00EF402A" w:rsidRDefault="00EF402A" w:rsidP="00EF402A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en-US" w:eastAsia="hu-HU"/>
        </w:rPr>
      </w:pPr>
    </w:p>
    <w:tbl>
      <w:tblPr>
        <w:tblW w:w="9180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1559"/>
        <w:gridCol w:w="3402"/>
        <w:gridCol w:w="1701"/>
      </w:tblGrid>
      <w:tr w:rsidR="00EF402A" w:rsidRPr="00EF402A" w14:paraId="27C035CA" w14:textId="77777777" w:rsidTr="00EF402A"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6D45E2" w14:textId="77777777" w:rsidR="00EF402A" w:rsidRPr="00EF402A" w:rsidRDefault="00EF402A" w:rsidP="00EF40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40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Fuel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1EC4BE" w14:textId="77777777" w:rsidR="00EF402A" w:rsidRPr="00EF402A" w:rsidRDefault="00EF402A" w:rsidP="00EF40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40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Petrol 95 E10</w:t>
            </w:r>
          </w:p>
          <w:p w14:paraId="476E9E77" w14:textId="77777777" w:rsidR="00EF402A" w:rsidRPr="00EF402A" w:rsidRDefault="00EF402A" w:rsidP="00EF402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1F497D"/>
                <w:lang w:val="en-US"/>
              </w:rPr>
            </w:pPr>
            <w:r w:rsidRPr="00EF40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</w:t>
            </w:r>
            <w:proofErr w:type="gramStart"/>
            <w:r w:rsidRPr="00EF40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capped</w:t>
            </w:r>
            <w:proofErr w:type="gramEnd"/>
            <w:r w:rsidRPr="00EF40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fuel price)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C21537" w14:textId="77777777" w:rsidR="00EF402A" w:rsidRPr="00EF402A" w:rsidRDefault="00EF402A" w:rsidP="00EF40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40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Diesel EN590</w:t>
            </w:r>
            <w:r w:rsidRPr="00EF402A">
              <w:rPr>
                <w:rFonts w:ascii="Times New Roman" w:eastAsia="Calibri" w:hAnsi="Times New Roman" w:cs="Times New Roman"/>
                <w:color w:val="1F497D"/>
                <w:sz w:val="24"/>
                <w:szCs w:val="24"/>
                <w:lang w:val="en-US"/>
              </w:rPr>
              <w:t xml:space="preserve"> </w:t>
            </w:r>
            <w:r w:rsidRPr="00EF40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(capped fuel price)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B4E4F4" w14:textId="77777777" w:rsidR="00EF402A" w:rsidRPr="00EF402A" w:rsidRDefault="00EF402A" w:rsidP="00EF40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40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LPG</w:t>
            </w:r>
          </w:p>
        </w:tc>
      </w:tr>
      <w:tr w:rsidR="00EF402A" w:rsidRPr="00EF402A" w14:paraId="3C7BCFBB" w14:textId="77777777" w:rsidTr="00EF402A"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DC555C" w14:textId="77777777" w:rsidR="00EF402A" w:rsidRPr="00EF402A" w:rsidRDefault="00EF402A" w:rsidP="00EF40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40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Average cost of fuel per 100km*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C36F23" w14:textId="77777777" w:rsidR="00EF402A" w:rsidRPr="00EF402A" w:rsidRDefault="00EF402A" w:rsidP="00EF40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40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8.34 €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8B347C" w14:textId="77777777" w:rsidR="00EF402A" w:rsidRPr="00EF402A" w:rsidRDefault="00EF402A" w:rsidP="00EF40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40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6.67 €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693751" w14:textId="77777777" w:rsidR="00EF402A" w:rsidRPr="00EF402A" w:rsidRDefault="00EF402A" w:rsidP="00EF40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40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7.36 €</w:t>
            </w:r>
          </w:p>
        </w:tc>
      </w:tr>
    </w:tbl>
    <w:p w14:paraId="74DD0057" w14:textId="77777777" w:rsidR="00EF402A" w:rsidRPr="00EF402A" w:rsidRDefault="00EF402A" w:rsidP="00EF402A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5D62F2E1" w14:textId="77777777" w:rsidR="00EF402A" w:rsidRPr="00EF402A" w:rsidRDefault="00EF402A" w:rsidP="00EF402A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en-US" w:eastAsia="hu-HU"/>
        </w:rPr>
      </w:pPr>
      <w:r w:rsidRPr="00EF402A">
        <w:rPr>
          <w:rFonts w:ascii="Times New Roman" w:eastAsia="Calibri" w:hAnsi="Times New Roman" w:cs="Times New Roman"/>
          <w:sz w:val="24"/>
          <w:szCs w:val="24"/>
          <w:u w:val="single"/>
          <w:lang w:val="en-US" w:eastAsia="hu-HU"/>
        </w:rPr>
        <w:t xml:space="preserve">The values for the comparison of fuel prices in the </w:t>
      </w:r>
      <w:r w:rsidRPr="00EF402A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US" w:eastAsia="hu-HU"/>
        </w:rPr>
        <w:t>second quarter of 2022</w:t>
      </w:r>
      <w:r w:rsidRPr="00EF402A">
        <w:rPr>
          <w:rFonts w:ascii="Times New Roman" w:eastAsia="Calibri" w:hAnsi="Times New Roman" w:cs="Times New Roman"/>
          <w:sz w:val="24"/>
          <w:szCs w:val="24"/>
          <w:u w:val="single"/>
          <w:lang w:val="en-US" w:eastAsia="hu-HU"/>
        </w:rPr>
        <w:t xml:space="preserve"> were as follows:</w:t>
      </w:r>
    </w:p>
    <w:p w14:paraId="380C8385" w14:textId="77777777" w:rsidR="00EF402A" w:rsidRPr="00EF402A" w:rsidRDefault="00EF402A" w:rsidP="00EF402A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en-US" w:eastAsia="hu-HU"/>
        </w:rPr>
      </w:pPr>
    </w:p>
    <w:tbl>
      <w:tblPr>
        <w:tblW w:w="9180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1559"/>
        <w:gridCol w:w="1701"/>
        <w:gridCol w:w="1701"/>
        <w:gridCol w:w="1701"/>
      </w:tblGrid>
      <w:tr w:rsidR="00EF402A" w:rsidRPr="00EF402A" w14:paraId="63EEEA12" w14:textId="77777777" w:rsidTr="00EF402A">
        <w:tc>
          <w:tcPr>
            <w:tcW w:w="25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1E60BA" w14:textId="77777777" w:rsidR="00EF402A" w:rsidRPr="00EF402A" w:rsidRDefault="00EF402A" w:rsidP="00EF40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40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Fuel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71B07D" w14:textId="77777777" w:rsidR="00EF402A" w:rsidRPr="00EF402A" w:rsidRDefault="00EF402A" w:rsidP="00EF40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40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Petrol 95 E10</w:t>
            </w:r>
          </w:p>
          <w:p w14:paraId="578C7AFC" w14:textId="77777777" w:rsidR="00EF402A" w:rsidRPr="00EF402A" w:rsidRDefault="00EF402A" w:rsidP="00EF402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1F497D"/>
                <w:lang w:val="en-US"/>
              </w:rPr>
            </w:pPr>
            <w:r w:rsidRPr="00EF40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</w:t>
            </w:r>
            <w:proofErr w:type="gramStart"/>
            <w:r w:rsidRPr="00EF40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capped</w:t>
            </w:r>
            <w:proofErr w:type="gramEnd"/>
            <w:r w:rsidRPr="00EF40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fuel price)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56EBA4" w14:textId="77777777" w:rsidR="00EF402A" w:rsidRPr="00EF402A" w:rsidRDefault="00EF402A" w:rsidP="00EF40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40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Diesel EN590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9AC11A" w14:textId="77777777" w:rsidR="00EF402A" w:rsidRPr="00EF402A" w:rsidRDefault="00EF402A" w:rsidP="00EF40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40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LPG</w:t>
            </w:r>
          </w:p>
        </w:tc>
      </w:tr>
      <w:tr w:rsidR="00EF402A" w:rsidRPr="00EF402A" w14:paraId="5E5F3AB3" w14:textId="77777777" w:rsidTr="00EF402A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969678" w14:textId="77777777" w:rsidR="00EF402A" w:rsidRPr="00EF402A" w:rsidRDefault="00EF402A" w:rsidP="00EF40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1762F2" w14:textId="77777777" w:rsidR="00EF402A" w:rsidRPr="00EF402A" w:rsidRDefault="00EF402A" w:rsidP="00EF402A">
            <w:pPr>
              <w:spacing w:after="0" w:line="240" w:lineRule="auto"/>
              <w:rPr>
                <w:rFonts w:ascii="Calibri" w:eastAsia="Calibri" w:hAnsi="Calibri" w:cs="Calibri"/>
                <w:color w:val="1F497D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3BA03A" w14:textId="77777777" w:rsidR="00EF402A" w:rsidRPr="00EF402A" w:rsidRDefault="00EF402A" w:rsidP="00EF40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40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Capped fuel price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7EA165" w14:textId="77777777" w:rsidR="00EF402A" w:rsidRPr="00EF402A" w:rsidRDefault="00EF402A" w:rsidP="00EF40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40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Market fuel price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026EBE" w14:textId="77777777" w:rsidR="00EF402A" w:rsidRPr="00EF402A" w:rsidRDefault="00EF402A" w:rsidP="00EF40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F402A" w:rsidRPr="00EF402A" w14:paraId="66D3D8A2" w14:textId="77777777" w:rsidTr="00EF402A"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5BD067" w14:textId="77777777" w:rsidR="00EF402A" w:rsidRPr="00EF402A" w:rsidRDefault="00EF402A" w:rsidP="00EF40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40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Average cost of fuel per 100km*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56BE10" w14:textId="77777777" w:rsidR="00EF402A" w:rsidRPr="00EF402A" w:rsidRDefault="00EF402A" w:rsidP="00EF40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40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7.89 €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C61999" w14:textId="77777777" w:rsidR="00EF402A" w:rsidRPr="00EF402A" w:rsidRDefault="00EF402A" w:rsidP="00EF40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40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6.31 €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D0B562" w14:textId="77777777" w:rsidR="00EF402A" w:rsidRPr="00EF402A" w:rsidRDefault="00EF402A" w:rsidP="00EF40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40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8.96 €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CB5048" w14:textId="77777777" w:rsidR="00EF402A" w:rsidRPr="00EF402A" w:rsidRDefault="00EF402A" w:rsidP="00EF40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40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7.18 €</w:t>
            </w:r>
          </w:p>
        </w:tc>
      </w:tr>
    </w:tbl>
    <w:p w14:paraId="682AB011" w14:textId="77777777" w:rsidR="00EF402A" w:rsidRPr="00EF402A" w:rsidRDefault="00EF402A" w:rsidP="00EF402A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48B1679F" w14:textId="77777777" w:rsidR="00EF402A" w:rsidRPr="00EF402A" w:rsidRDefault="00EF402A" w:rsidP="00EF402A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  <w:lang w:val="en-US" w:eastAsia="hu-HU"/>
        </w:rPr>
      </w:pPr>
      <w:proofErr w:type="gramStart"/>
      <w:r w:rsidRPr="00EF402A">
        <w:rPr>
          <w:rFonts w:ascii="Times New Roman" w:eastAsia="Calibri" w:hAnsi="Times New Roman" w:cs="Times New Roman"/>
          <w:sz w:val="24"/>
          <w:szCs w:val="24"/>
          <w:lang w:val="en-US" w:eastAsia="hu-HU"/>
        </w:rPr>
        <w:t>In order to</w:t>
      </w:r>
      <w:proofErr w:type="gramEnd"/>
      <w:r w:rsidRPr="00EF402A">
        <w:rPr>
          <w:rFonts w:ascii="Times New Roman" w:eastAsia="Calibri" w:hAnsi="Times New Roman" w:cs="Times New Roman"/>
          <w:sz w:val="24"/>
          <w:szCs w:val="24"/>
          <w:lang w:val="en-US" w:eastAsia="hu-HU"/>
        </w:rPr>
        <w:t xml:space="preserve"> keep inflation under control, the Government fixed the price of 95 gasoline and diesel with an upper limit of HUF 480 initially for a period corresponding to three months from November 15, 2021.</w:t>
      </w:r>
      <w:r w:rsidRPr="00EF402A">
        <w:rPr>
          <w:rFonts w:ascii="Calibri" w:eastAsia="Calibri" w:hAnsi="Calibri" w:cs="Calibri"/>
          <w:lang w:val="en-US" w:eastAsia="hu-HU"/>
        </w:rPr>
        <w:t xml:space="preserve"> </w:t>
      </w:r>
      <w:r w:rsidRPr="00EF402A">
        <w:rPr>
          <w:rFonts w:ascii="Times New Roman" w:eastAsia="Calibri" w:hAnsi="Times New Roman" w:cs="Times New Roman"/>
          <w:sz w:val="24"/>
          <w:szCs w:val="24"/>
          <w:lang w:val="en-US" w:eastAsia="hu-HU"/>
        </w:rPr>
        <w:t>This price cap has been extended several times and its personal scope has also been changed.</w:t>
      </w:r>
    </w:p>
    <w:p w14:paraId="58E12ABB" w14:textId="77777777" w:rsidR="00EF402A" w:rsidRPr="00EF402A" w:rsidRDefault="00EF402A" w:rsidP="00EF402A">
      <w:pPr>
        <w:spacing w:after="0" w:line="240" w:lineRule="auto"/>
        <w:ind w:left="720"/>
        <w:rPr>
          <w:rFonts w:ascii="Calibri" w:eastAsia="Calibri" w:hAnsi="Calibri" w:cs="Calibri"/>
          <w:color w:val="1F497D"/>
          <w:lang w:val="en-US" w:eastAsia="hu-HU"/>
        </w:rPr>
      </w:pPr>
    </w:p>
    <w:p w14:paraId="51313E52" w14:textId="77777777" w:rsidR="00EF402A" w:rsidRPr="00EF402A" w:rsidRDefault="00EF402A" w:rsidP="00EF402A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en-US" w:eastAsia="hu-HU"/>
        </w:rPr>
      </w:pPr>
      <w:r w:rsidRPr="00EF402A">
        <w:rPr>
          <w:rFonts w:ascii="Times New Roman" w:eastAsia="Calibri" w:hAnsi="Times New Roman" w:cs="Times New Roman"/>
          <w:sz w:val="24"/>
          <w:szCs w:val="24"/>
          <w:lang w:val="en-US" w:eastAsia="hu-HU"/>
        </w:rPr>
        <w:t xml:space="preserve">*=The values are based on the average quarterly EUR-HUF exchange rates of the Hungarian National Bank, and can be accessed via the following link: </w:t>
      </w:r>
      <w:hyperlink r:id="rId6" w:history="1">
        <w:r w:rsidRPr="00EF402A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 w:eastAsia="hu-HU"/>
          </w:rPr>
          <w:t>https://statisztika.mnb.hu/idosor-1382</w:t>
        </w:r>
      </w:hyperlink>
      <w:r w:rsidRPr="00EF402A">
        <w:rPr>
          <w:rFonts w:ascii="Times New Roman" w:eastAsia="Calibri" w:hAnsi="Times New Roman" w:cs="Times New Roman"/>
          <w:sz w:val="24"/>
          <w:szCs w:val="24"/>
          <w:lang w:val="en-US" w:eastAsia="hu-HU"/>
        </w:rPr>
        <w:t xml:space="preserve"> . The conversion rate in the first quarter of 2022 is HUF 364.27/EUR, in the second quarter of 2022 is HUF 385.88/EUR.</w:t>
      </w:r>
    </w:p>
    <w:p w14:paraId="7D7CEF52" w14:textId="77777777" w:rsidR="00E75812" w:rsidRPr="00EF402A" w:rsidRDefault="00E75812">
      <w:pPr>
        <w:rPr>
          <w:lang w:val="en-US"/>
        </w:rPr>
      </w:pPr>
    </w:p>
    <w:sectPr w:rsidR="00E75812" w:rsidRPr="00EF40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E3808" w14:textId="77777777" w:rsidR="00263122" w:rsidRDefault="00263122" w:rsidP="00EF402A">
      <w:pPr>
        <w:spacing w:after="0" w:line="240" w:lineRule="auto"/>
      </w:pPr>
      <w:r>
        <w:separator/>
      </w:r>
    </w:p>
  </w:endnote>
  <w:endnote w:type="continuationSeparator" w:id="0">
    <w:p w14:paraId="4A062EC2" w14:textId="77777777" w:rsidR="00263122" w:rsidRDefault="00263122" w:rsidP="00EF4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223D5" w14:textId="77777777" w:rsidR="00263122" w:rsidRDefault="00263122" w:rsidP="00EF402A">
      <w:pPr>
        <w:spacing w:after="0" w:line="240" w:lineRule="auto"/>
      </w:pPr>
      <w:r>
        <w:separator/>
      </w:r>
    </w:p>
  </w:footnote>
  <w:footnote w:type="continuationSeparator" w:id="0">
    <w:p w14:paraId="775D09EB" w14:textId="77777777" w:rsidR="00263122" w:rsidRDefault="00263122" w:rsidP="00EF40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02A"/>
    <w:rsid w:val="00263122"/>
    <w:rsid w:val="00E75812"/>
    <w:rsid w:val="00EF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B20C6"/>
  <w15:chartTrackingRefBased/>
  <w15:docId w15:val="{60B98FD1-54F9-4262-B676-E6BD73025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F40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F402A"/>
  </w:style>
  <w:style w:type="paragraph" w:styleId="llb">
    <w:name w:val="footer"/>
    <w:basedOn w:val="Norml"/>
    <w:link w:val="llbChar"/>
    <w:uiPriority w:val="99"/>
    <w:unhideWhenUsed/>
    <w:rsid w:val="00EF40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F40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9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ldefense.com/v3/__https:/statisztika.mnb.hu/idosor-1382__;!!DOxrgLBm!BCFw2yXBoAjlILtZlCqoDFdLbiq5zSTs2XuZwUCjEu7euTsFk6bzZUEGYDip2Wwtpj1RFL-lIiAl0dxVPSTodCil_1VlsN9Ehg$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415</Words>
  <Characters>2871</Characters>
  <Application>Microsoft Office Word</Application>
  <DocSecurity>0</DocSecurity>
  <Lines>23</Lines>
  <Paragraphs>6</Paragraphs>
  <ScaleCrop>false</ScaleCrop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Máté Csukás</dc:creator>
  <cp:keywords/>
  <dc:description/>
  <cp:lastModifiedBy>Máté Csukás</cp:lastModifiedBy>
  <cp:revision>1</cp:revision>
  <dcterms:created xsi:type="dcterms:W3CDTF">2022-12-15T14:49:00Z</dcterms:created>
  <dcterms:modified xsi:type="dcterms:W3CDTF">2022-12-15T14:50:00Z</dcterms:modified>
</cp:coreProperties>
</file>